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0A4D3">
      <w:pPr>
        <w:snapToGrid w:val="0"/>
        <w:spacing w:line="440" w:lineRule="exact"/>
        <w:jc w:val="center"/>
        <w:rPr>
          <w:rFonts w:ascii="宋体" w:hAnsi="宋体"/>
          <w:b/>
          <w:color w:val="000000"/>
          <w:sz w:val="40"/>
        </w:rPr>
      </w:pPr>
      <w:r>
        <w:rPr>
          <w:b/>
          <w:bCs/>
          <w:sz w:val="36"/>
        </w:rPr>
        <w:t>《</w:t>
      </w:r>
      <w:r>
        <w:rPr>
          <w:rFonts w:hint="eastAsia"/>
          <w:b/>
          <w:bCs/>
          <w:sz w:val="36"/>
        </w:rPr>
        <w:t>准光腔法介电常数测量系统</w:t>
      </w:r>
      <w:r>
        <w:rPr>
          <w:rFonts w:hint="eastAsia"/>
          <w:b/>
          <w:bCs/>
          <w:sz w:val="36"/>
          <w:lang w:val="en-US" w:eastAsia="zh-CN"/>
        </w:rPr>
        <w:t>测试</w:t>
      </w:r>
      <w:bookmarkStart w:id="0" w:name="_GoBack"/>
      <w:bookmarkEnd w:id="0"/>
      <w:r>
        <w:rPr>
          <w:rFonts w:hint="eastAsia"/>
          <w:b/>
          <w:bCs/>
          <w:sz w:val="36"/>
        </w:rPr>
        <w:t>技术规范</w:t>
      </w:r>
      <w:r>
        <w:rPr>
          <w:b/>
          <w:bCs/>
          <w:sz w:val="36"/>
        </w:rPr>
        <w:t>》</w:t>
      </w:r>
      <w:r>
        <w:rPr>
          <w:rFonts w:hint="eastAsia" w:ascii="宋体" w:hAnsi="宋体"/>
          <w:b/>
          <w:color w:val="000000"/>
          <w:sz w:val="36"/>
          <w:szCs w:val="36"/>
        </w:rPr>
        <w:t>实验报告</w:t>
      </w:r>
    </w:p>
    <w:p w14:paraId="4DFAFB83">
      <w:pPr>
        <w:jc w:val="left"/>
        <w:rPr>
          <w:color w:val="000000"/>
          <w:sz w:val="28"/>
        </w:rPr>
      </w:pPr>
      <w:r>
        <w:rPr>
          <w:color w:val="000000"/>
          <w:sz w:val="28"/>
        </w:rPr>
        <w:t>一、</w:t>
      </w:r>
      <w:r>
        <w:rPr>
          <w:rFonts w:hint="eastAsia"/>
          <w:color w:val="000000"/>
          <w:sz w:val="28"/>
        </w:rPr>
        <w:t>实验意义及</w:t>
      </w:r>
      <w:r>
        <w:rPr>
          <w:color w:val="000000"/>
          <w:sz w:val="28"/>
        </w:rPr>
        <w:t>目的</w:t>
      </w:r>
    </w:p>
    <w:p w14:paraId="09EFB798">
      <w:pPr>
        <w:ind w:firstLine="560" w:firstLineChars="200"/>
        <w:jc w:val="left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准光腔具有谐振频率高、品质因数高等特点，在毫米波、亚毫米波中的应用更广泛，是测量低损耗介质介电常数和介质损耗角正切的最有力设备。</w:t>
      </w:r>
    </w:p>
    <w:p w14:paraId="1EF29A8A">
      <w:pPr>
        <w:ind w:firstLine="560" w:firstLineChars="200"/>
        <w:jc w:val="left"/>
        <w:rPr>
          <w:rFonts w:hint="eastAsia"/>
          <w:color w:val="000000"/>
          <w:sz w:val="28"/>
        </w:rPr>
      </w:pPr>
      <w:r>
        <w:rPr>
          <w:rFonts w:hint="eastAsia"/>
          <w:color w:val="000000"/>
          <w:sz w:val="28"/>
        </w:rPr>
        <w:t>准光腔介电常数测量系统的关键参数为相对介电常数实部、损耗角正切，本实验报告意在规范计量技术规范测试实验中数据记录、报告的具体内容及格式，</w:t>
      </w:r>
      <w:r>
        <w:rPr>
          <w:color w:val="000000"/>
          <w:sz w:val="28"/>
        </w:rPr>
        <w:t xml:space="preserve"> </w:t>
      </w:r>
      <w:r>
        <w:rPr>
          <w:rStyle w:val="11"/>
          <w:rFonts w:hint="default"/>
        </w:rPr>
        <w:t>以考察、验证新制定计量技术规范中规定的计量特性和测量方法的科学性、 合理性和可操作性。</w:t>
      </w:r>
    </w:p>
    <w:p w14:paraId="490C7FF1">
      <w:pPr>
        <w:spacing w:line="360" w:lineRule="auto"/>
        <w:rPr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二</w:t>
      </w:r>
      <w:r>
        <w:rPr>
          <w:b/>
          <w:color w:val="000000"/>
          <w:sz w:val="28"/>
        </w:rPr>
        <w:t>、</w:t>
      </w:r>
      <w:r>
        <w:rPr>
          <w:rFonts w:hint="eastAsia"/>
          <w:color w:val="000000"/>
          <w:sz w:val="28"/>
        </w:rPr>
        <w:t>实验记录</w:t>
      </w:r>
    </w:p>
    <w:p w14:paraId="2670D863">
      <w:pPr>
        <w:spacing w:line="360" w:lineRule="auto"/>
        <w:ind w:firstLine="138" w:firstLineChars="4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实验记录（一）</w:t>
      </w:r>
    </w:p>
    <w:p w14:paraId="674FEDB4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样品名称：</w:t>
      </w:r>
      <w:r>
        <w:rPr>
          <w:rFonts w:hint="eastAsia" w:hAnsi="宋体"/>
          <w:bCs/>
          <w:color w:val="000000"/>
          <w:sz w:val="28"/>
          <w:szCs w:val="28"/>
        </w:rPr>
        <w:t>单晶石英、蓝宝石、陶瓷标样R1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11C5AC02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型号：</w:t>
      </w:r>
      <w:r>
        <w:rPr>
          <w:rFonts w:hint="eastAsia"/>
          <w:color w:val="000000"/>
          <w:sz w:val="28"/>
          <w:szCs w:val="28"/>
        </w:rPr>
        <w:t>共焦式准光腔</w:t>
      </w:r>
    </w:p>
    <w:p w14:paraId="64FD8B17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制造厂商：</w:t>
      </w:r>
      <w:r>
        <w:rPr>
          <w:rFonts w:hint="eastAsia" w:hAnsi="宋体"/>
          <w:bCs/>
          <w:color w:val="000000"/>
          <w:sz w:val="28"/>
          <w:szCs w:val="28"/>
        </w:rPr>
        <w:t>台湾工业技术研究院/山东国瓷功能材料股份有限公司</w:t>
      </w:r>
    </w:p>
    <w:p w14:paraId="366F93F1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出厂编号：</w:t>
      </w:r>
      <w:r>
        <w:rPr>
          <w:color w:val="000000"/>
          <w:sz w:val="28"/>
          <w:szCs w:val="28"/>
        </w:rPr>
        <w:t>MMC-C110NA</w:t>
      </w:r>
    </w:p>
    <w:p w14:paraId="22A5D869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试验地点：</w:t>
      </w:r>
      <w:r>
        <w:rPr>
          <w:rFonts w:hint="eastAsia" w:hAnsi="宋体"/>
          <w:bCs/>
          <w:color w:val="000000"/>
          <w:sz w:val="28"/>
          <w:szCs w:val="28"/>
        </w:rPr>
        <w:t>山东国瓷功能材料股份有限公司高频量测平台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503D8312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试验环境（温度、相对湿度等）：</w:t>
      </w:r>
      <w:r>
        <w:rPr>
          <w:bCs/>
          <w:color w:val="000000"/>
          <w:sz w:val="28"/>
          <w:szCs w:val="28"/>
        </w:rPr>
        <w:t>23.5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ja-JP"/>
        </w:rPr>
        <w:t>℃</w:t>
      </w:r>
      <w:r>
        <w:rPr>
          <w:rFonts w:hint="eastAsia" w:ascii="宋体" w:hAnsi="宋体" w:cs="宋体" w:eastAsiaTheme="minorEastAsia"/>
          <w:bCs/>
          <w:color w:val="000000"/>
          <w:sz w:val="28"/>
          <w:szCs w:val="28"/>
        </w:rPr>
        <w:t>，4</w:t>
      </w:r>
      <w:r>
        <w:rPr>
          <w:rFonts w:ascii="宋体" w:hAnsi="宋体" w:cs="宋体" w:eastAsiaTheme="minorEastAsia"/>
          <w:bCs/>
          <w:color w:val="000000"/>
          <w:sz w:val="28"/>
          <w:szCs w:val="28"/>
        </w:rPr>
        <w:t>8.2%</w:t>
      </w:r>
      <w:r>
        <w:rPr>
          <w:color w:val="000000"/>
          <w:sz w:val="28"/>
          <w:szCs w:val="28"/>
        </w:rPr>
        <w:t xml:space="preserve"> 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4BBA3A6B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测量</w:t>
      </w:r>
      <w:r>
        <w:rPr>
          <w:rFonts w:hAnsi="宋体"/>
          <w:bCs/>
          <w:color w:val="000000"/>
          <w:sz w:val="28"/>
          <w:szCs w:val="28"/>
        </w:rPr>
        <w:t>人员：</w:t>
      </w:r>
      <w:r>
        <w:rPr>
          <w:bCs/>
          <w:color w:val="000000"/>
          <w:sz w:val="28"/>
          <w:szCs w:val="28"/>
        </w:rPr>
        <w:t>张鑫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1B364D0B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核验人员：</w:t>
      </w:r>
      <w:r>
        <w:rPr>
          <w:rFonts w:hint="eastAsia" w:hAnsi="宋体"/>
          <w:bCs/>
          <w:color w:val="000000"/>
          <w:sz w:val="28"/>
          <w:szCs w:val="28"/>
        </w:rPr>
        <w:t>孙莹莹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534F1E2B">
      <w:pPr>
        <w:numPr>
          <w:ilvl w:val="0"/>
          <w:numId w:val="1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测量项目及数据结果：</w:t>
      </w:r>
    </w:p>
    <w:p w14:paraId="4EF6CDA0">
      <w:pPr>
        <w:numPr>
          <w:ilvl w:val="1"/>
          <w:numId w:val="1"/>
        </w:numPr>
        <w:spacing w:line="360" w:lineRule="auto"/>
        <w:rPr>
          <w:rFonts w:hAnsi="宋体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相对介电常数实部</w:t>
      </w:r>
      <w:r>
        <w:rPr>
          <w:rFonts w:hAnsi="宋体"/>
          <w:color w:val="000000"/>
          <w:sz w:val="28"/>
          <w:szCs w:val="28"/>
        </w:rPr>
        <w:t>测量结果：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32"/>
        <w:gridCol w:w="1449"/>
      </w:tblGrid>
      <w:tr w14:paraId="04C3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56" w:type="dxa"/>
            <w:vAlign w:val="center"/>
          </w:tcPr>
          <w:p w14:paraId="66FA66E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测试样品</w:t>
            </w:r>
          </w:p>
        </w:tc>
        <w:tc>
          <w:tcPr>
            <w:tcW w:w="1532" w:type="dxa"/>
            <w:vAlign w:val="center"/>
          </w:tcPr>
          <w:p w14:paraId="0D72C381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测试频率</w:t>
            </w:r>
          </w:p>
        </w:tc>
        <w:tc>
          <w:tcPr>
            <w:tcW w:w="1449" w:type="dxa"/>
            <w:vAlign w:val="center"/>
          </w:tcPr>
          <w:p w14:paraId="5F328679">
            <w:pPr>
              <w:jc w:val="center"/>
              <w:rPr>
                <w:sz w:val="22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8"/>
                          </w:rPr>
                          <m:t>ε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22"/>
                            <w:szCs w:val="2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22"/>
                        <w:szCs w:val="28"/>
                        <w:vertAlign w:val="subscript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sup>
                </m:sSup>
              </m:oMath>
            </m:oMathPara>
          </w:p>
        </w:tc>
      </w:tr>
      <w:tr w14:paraId="60A35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56" w:type="dxa"/>
            <w:vAlign w:val="center"/>
          </w:tcPr>
          <w:p w14:paraId="57CB6B4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单晶石英</w:t>
            </w:r>
          </w:p>
        </w:tc>
        <w:tc>
          <w:tcPr>
            <w:tcW w:w="1532" w:type="dxa"/>
            <w:vAlign w:val="center"/>
          </w:tcPr>
          <w:p w14:paraId="175C063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2 GHz</w:t>
            </w:r>
          </w:p>
        </w:tc>
        <w:tc>
          <w:tcPr>
            <w:tcW w:w="1449" w:type="dxa"/>
            <w:vAlign w:val="center"/>
          </w:tcPr>
          <w:p w14:paraId="05E4D2AD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3</w:t>
            </w:r>
            <w:r>
              <w:rPr>
                <w:sz w:val="22"/>
                <w:szCs w:val="28"/>
              </w:rPr>
              <w:t>.78</w:t>
            </w:r>
          </w:p>
        </w:tc>
      </w:tr>
      <w:tr w14:paraId="7A34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556" w:type="dxa"/>
            <w:vAlign w:val="center"/>
          </w:tcPr>
          <w:p w14:paraId="595AD3FA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蓝宝石</w:t>
            </w:r>
          </w:p>
        </w:tc>
        <w:tc>
          <w:tcPr>
            <w:tcW w:w="1532" w:type="dxa"/>
            <w:vAlign w:val="center"/>
          </w:tcPr>
          <w:p w14:paraId="75229AEA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449" w:type="dxa"/>
            <w:vAlign w:val="center"/>
          </w:tcPr>
          <w:p w14:paraId="3369993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9.75</w:t>
            </w:r>
          </w:p>
        </w:tc>
      </w:tr>
      <w:tr w14:paraId="3E04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56" w:type="dxa"/>
            <w:vAlign w:val="center"/>
          </w:tcPr>
          <w:p w14:paraId="751D6F30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R1</w:t>
            </w:r>
          </w:p>
        </w:tc>
        <w:tc>
          <w:tcPr>
            <w:tcW w:w="1532" w:type="dxa"/>
            <w:vAlign w:val="center"/>
          </w:tcPr>
          <w:p w14:paraId="22F11D55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449" w:type="dxa"/>
            <w:vAlign w:val="center"/>
          </w:tcPr>
          <w:p w14:paraId="2F426E8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9.36</w:t>
            </w:r>
          </w:p>
        </w:tc>
      </w:tr>
    </w:tbl>
    <w:p w14:paraId="7AB2FCF6">
      <w:pPr>
        <w:numPr>
          <w:ilvl w:val="1"/>
          <w:numId w:val="1"/>
        </w:numPr>
        <w:autoSpaceDE w:val="0"/>
        <w:autoSpaceDN w:val="0"/>
        <w:adjustRightInd w:val="0"/>
        <w:spacing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损耗角正切测量结果：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32"/>
        <w:gridCol w:w="1559"/>
      </w:tblGrid>
      <w:tr w14:paraId="16EFF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56" w:type="dxa"/>
            <w:vAlign w:val="center"/>
          </w:tcPr>
          <w:p w14:paraId="3A8A82EB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测试样品</w:t>
            </w:r>
          </w:p>
        </w:tc>
        <w:tc>
          <w:tcPr>
            <w:tcW w:w="1532" w:type="dxa"/>
            <w:vAlign w:val="center"/>
          </w:tcPr>
          <w:p w14:paraId="77A319B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测试频率</w:t>
            </w:r>
          </w:p>
        </w:tc>
        <w:tc>
          <w:tcPr>
            <w:tcW w:w="1559" w:type="dxa"/>
            <w:vAlign w:val="center"/>
          </w:tcPr>
          <w:p w14:paraId="44DF3BB6">
            <w:pPr>
              <w:jc w:val="center"/>
              <w:rPr>
                <w:sz w:val="22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funcPr>
                  <m:fName>
                    <m:r>
                      <m:rPr/>
                      <w:rPr>
                        <w:rFonts w:ascii="Cambria Math"/>
                        <w:sz w:val="22"/>
                        <w:szCs w:val="28"/>
                      </w:rPr>
                      <m:t>tan</m:t>
                    </m: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fName>
                  <m:e>
                    <m:r>
                      <m:rPr/>
                      <w:rPr>
                        <w:rFonts w:ascii="Cambria Math"/>
                        <w:sz w:val="22"/>
                        <w:szCs w:val="28"/>
                      </w:rPr>
                      <m:t>δ</m:t>
                    </m: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e>
                </m:func>
              </m:oMath>
            </m:oMathPara>
          </w:p>
        </w:tc>
      </w:tr>
      <w:tr w14:paraId="235E4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56" w:type="dxa"/>
            <w:vAlign w:val="center"/>
          </w:tcPr>
          <w:p w14:paraId="67CE97B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单晶石英</w:t>
            </w:r>
          </w:p>
        </w:tc>
        <w:tc>
          <w:tcPr>
            <w:tcW w:w="1532" w:type="dxa"/>
            <w:vAlign w:val="center"/>
          </w:tcPr>
          <w:p w14:paraId="78C9F7CB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2 GHz</w:t>
            </w:r>
          </w:p>
        </w:tc>
        <w:tc>
          <w:tcPr>
            <w:tcW w:w="1559" w:type="dxa"/>
            <w:vAlign w:val="center"/>
          </w:tcPr>
          <w:p w14:paraId="593AB146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4.69E-04</w:t>
            </w:r>
          </w:p>
        </w:tc>
      </w:tr>
      <w:tr w14:paraId="3F6F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556" w:type="dxa"/>
            <w:vAlign w:val="center"/>
          </w:tcPr>
          <w:p w14:paraId="675C7EB2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蓝宝石</w:t>
            </w:r>
          </w:p>
        </w:tc>
        <w:tc>
          <w:tcPr>
            <w:tcW w:w="1532" w:type="dxa"/>
            <w:vAlign w:val="center"/>
          </w:tcPr>
          <w:p w14:paraId="3D4A910B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559" w:type="dxa"/>
            <w:vAlign w:val="center"/>
          </w:tcPr>
          <w:p w14:paraId="286131A6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1.05E-04</w:t>
            </w:r>
          </w:p>
        </w:tc>
      </w:tr>
      <w:tr w14:paraId="7924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56" w:type="dxa"/>
            <w:vAlign w:val="center"/>
          </w:tcPr>
          <w:p w14:paraId="4737BCF0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R1</w:t>
            </w:r>
          </w:p>
        </w:tc>
        <w:tc>
          <w:tcPr>
            <w:tcW w:w="1532" w:type="dxa"/>
            <w:vAlign w:val="center"/>
          </w:tcPr>
          <w:p w14:paraId="27B87AC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559" w:type="dxa"/>
            <w:vAlign w:val="center"/>
          </w:tcPr>
          <w:p w14:paraId="71D8AEB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7</w:t>
            </w:r>
            <w:r>
              <w:rPr>
                <w:sz w:val="22"/>
                <w:szCs w:val="28"/>
              </w:rPr>
              <w:t>.29E-04</w:t>
            </w:r>
          </w:p>
        </w:tc>
      </w:tr>
    </w:tbl>
    <w:p w14:paraId="42E0BE0F">
      <w:pPr>
        <w:spacing w:line="360" w:lineRule="auto"/>
        <w:ind w:firstLine="138" w:firstLineChars="4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实验记录（</w:t>
      </w:r>
      <w:r>
        <w:rPr>
          <w:rFonts w:hint="eastAsia"/>
          <w:color w:val="000000"/>
          <w:sz w:val="28"/>
          <w:szCs w:val="28"/>
        </w:rPr>
        <w:t>二</w:t>
      </w:r>
      <w:r>
        <w:rPr>
          <w:color w:val="000000"/>
          <w:sz w:val="28"/>
          <w:szCs w:val="28"/>
        </w:rPr>
        <w:t>）</w:t>
      </w:r>
    </w:p>
    <w:p w14:paraId="4D945E02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样品名称：</w:t>
      </w:r>
      <w:r>
        <w:rPr>
          <w:rFonts w:hint="eastAsia" w:hAnsi="宋体"/>
          <w:bCs/>
          <w:color w:val="000000"/>
          <w:sz w:val="28"/>
          <w:szCs w:val="28"/>
        </w:rPr>
        <w:t>单晶石英、蓝宝石、陶瓷标样R1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0F11715F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型号：</w:t>
      </w:r>
      <w:r>
        <w:rPr>
          <w:rFonts w:hint="eastAsia"/>
          <w:color w:val="000000"/>
          <w:sz w:val="28"/>
          <w:szCs w:val="28"/>
        </w:rPr>
        <w:t>半球式准光腔、半共焦式准光腔</w:t>
      </w:r>
      <w:r>
        <w:rPr>
          <w:rFonts w:hAnsi="宋体"/>
          <w:color w:val="000000"/>
          <w:sz w:val="28"/>
          <w:szCs w:val="28"/>
        </w:rPr>
        <w:t>；</w:t>
      </w:r>
    </w:p>
    <w:p w14:paraId="32D097E4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制造厂商：</w:t>
      </w:r>
      <w:r>
        <w:rPr>
          <w:rFonts w:hint="eastAsia" w:hAnsi="宋体"/>
          <w:bCs/>
          <w:color w:val="000000"/>
          <w:sz w:val="28"/>
          <w:szCs w:val="28"/>
        </w:rPr>
        <w:t>台湾工业技术研究院/山东国瓷功能材料股份有限公司</w:t>
      </w:r>
    </w:p>
    <w:p w14:paraId="09C1A2AB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出厂编号：</w:t>
      </w:r>
      <w:r>
        <w:rPr>
          <w:rFonts w:hint="eastAsia"/>
          <w:color w:val="000000"/>
          <w:sz w:val="28"/>
          <w:szCs w:val="28"/>
        </w:rPr>
        <w:t xml:space="preserve"> MMC</w:t>
      </w:r>
      <w:r>
        <w:rPr>
          <w:color w:val="000000"/>
          <w:sz w:val="28"/>
          <w:szCs w:val="28"/>
        </w:rPr>
        <w:t>-H40NA</w:t>
      </w:r>
    </w:p>
    <w:p w14:paraId="4C1773FF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试验地点：</w:t>
      </w:r>
      <w:r>
        <w:rPr>
          <w:rFonts w:hint="eastAsia" w:hAnsi="宋体"/>
          <w:bCs/>
          <w:color w:val="000000"/>
          <w:sz w:val="28"/>
          <w:szCs w:val="28"/>
        </w:rPr>
        <w:t>山东国瓷功能材料股份有限公司高频量测平台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468C1B28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试验环境（温度、相对湿度等）：</w:t>
      </w:r>
      <w:r>
        <w:rPr>
          <w:bCs/>
          <w:color w:val="000000"/>
          <w:sz w:val="28"/>
          <w:szCs w:val="28"/>
        </w:rPr>
        <w:t>23.8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ja-JP"/>
        </w:rPr>
        <w:t>℃</w:t>
      </w:r>
      <w:r>
        <w:rPr>
          <w:rFonts w:hint="eastAsia" w:ascii="宋体" w:hAnsi="宋体" w:cs="宋体" w:eastAsiaTheme="minorEastAsia"/>
          <w:bCs/>
          <w:color w:val="000000"/>
          <w:sz w:val="28"/>
          <w:szCs w:val="28"/>
        </w:rPr>
        <w:t>，4</w:t>
      </w:r>
      <w:r>
        <w:rPr>
          <w:rFonts w:ascii="宋体" w:hAnsi="宋体" w:cs="宋体" w:eastAsiaTheme="minorEastAsia"/>
          <w:bCs/>
          <w:color w:val="000000"/>
          <w:sz w:val="28"/>
          <w:szCs w:val="28"/>
        </w:rPr>
        <w:t>7.8%</w:t>
      </w:r>
      <w:r>
        <w:rPr>
          <w:color w:val="000000"/>
          <w:sz w:val="28"/>
          <w:szCs w:val="28"/>
        </w:rPr>
        <w:t xml:space="preserve"> 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5956AF50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测量</w:t>
      </w:r>
      <w:r>
        <w:rPr>
          <w:rFonts w:hAnsi="宋体"/>
          <w:bCs/>
          <w:color w:val="000000"/>
          <w:sz w:val="28"/>
          <w:szCs w:val="28"/>
        </w:rPr>
        <w:t>人员：</w:t>
      </w:r>
      <w:r>
        <w:rPr>
          <w:bCs/>
          <w:color w:val="000000"/>
          <w:sz w:val="28"/>
          <w:szCs w:val="28"/>
        </w:rPr>
        <w:t>张鑫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2BDF0701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核验人员：</w:t>
      </w:r>
      <w:r>
        <w:rPr>
          <w:rFonts w:hint="eastAsia" w:hAnsi="宋体"/>
          <w:bCs/>
          <w:color w:val="000000"/>
          <w:sz w:val="28"/>
          <w:szCs w:val="28"/>
        </w:rPr>
        <w:t>孙莹莹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72816A62">
      <w:pPr>
        <w:numPr>
          <w:ilvl w:val="0"/>
          <w:numId w:val="2"/>
        </w:numPr>
        <w:spacing w:line="360" w:lineRule="auto"/>
        <w:rPr>
          <w:bCs/>
          <w:color w:val="000000"/>
          <w:sz w:val="28"/>
          <w:szCs w:val="28"/>
        </w:rPr>
      </w:pPr>
      <w:r>
        <w:rPr>
          <w:rFonts w:hAnsi="宋体"/>
          <w:bCs/>
          <w:color w:val="000000"/>
          <w:sz w:val="28"/>
          <w:szCs w:val="28"/>
        </w:rPr>
        <w:t>测量项目及数据结果：</w:t>
      </w:r>
    </w:p>
    <w:p w14:paraId="4CEC8525">
      <w:pPr>
        <w:numPr>
          <w:ilvl w:val="1"/>
          <w:numId w:val="2"/>
        </w:numPr>
        <w:spacing w:line="360" w:lineRule="auto"/>
        <w:rPr>
          <w:rFonts w:hAnsi="宋体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相对介电常数实部</w:t>
      </w:r>
      <w:r>
        <w:rPr>
          <w:rFonts w:hAnsi="宋体"/>
          <w:color w:val="000000"/>
          <w:sz w:val="28"/>
          <w:szCs w:val="28"/>
        </w:rPr>
        <w:t>测量结果：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1527"/>
        <w:gridCol w:w="1319"/>
      </w:tblGrid>
      <w:tr w14:paraId="79CD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49" w:type="dxa"/>
            <w:vAlign w:val="center"/>
          </w:tcPr>
          <w:p w14:paraId="19D70E51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测试样品</w:t>
            </w:r>
          </w:p>
        </w:tc>
        <w:tc>
          <w:tcPr>
            <w:tcW w:w="1527" w:type="dxa"/>
            <w:vAlign w:val="center"/>
          </w:tcPr>
          <w:p w14:paraId="7F8FD50A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测试频率</w:t>
            </w:r>
          </w:p>
        </w:tc>
        <w:tc>
          <w:tcPr>
            <w:tcW w:w="1319" w:type="dxa"/>
            <w:vAlign w:val="center"/>
          </w:tcPr>
          <w:p w14:paraId="0E94F070">
            <w:pPr>
              <w:jc w:val="center"/>
              <w:rPr>
                <w:sz w:val="22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8"/>
                          </w:rPr>
                          <m:t>ε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22"/>
                            <w:szCs w:val="2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22"/>
                        <w:szCs w:val="28"/>
                        <w:vertAlign w:val="subscript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sup>
                </m:sSup>
              </m:oMath>
            </m:oMathPara>
          </w:p>
        </w:tc>
      </w:tr>
      <w:tr w14:paraId="50D6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49" w:type="dxa"/>
            <w:vAlign w:val="center"/>
          </w:tcPr>
          <w:p w14:paraId="1A5E426E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单晶石英</w:t>
            </w:r>
          </w:p>
        </w:tc>
        <w:tc>
          <w:tcPr>
            <w:tcW w:w="1527" w:type="dxa"/>
            <w:vAlign w:val="center"/>
          </w:tcPr>
          <w:p w14:paraId="471D145E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19" w:type="dxa"/>
            <w:vAlign w:val="center"/>
          </w:tcPr>
          <w:p w14:paraId="05C49AF0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3</w:t>
            </w:r>
            <w:r>
              <w:rPr>
                <w:sz w:val="22"/>
                <w:szCs w:val="28"/>
              </w:rPr>
              <w:t>.755</w:t>
            </w:r>
          </w:p>
        </w:tc>
      </w:tr>
      <w:tr w14:paraId="6D992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549" w:type="dxa"/>
            <w:vAlign w:val="center"/>
          </w:tcPr>
          <w:p w14:paraId="4CC8A9C1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蓝宝石</w:t>
            </w:r>
          </w:p>
        </w:tc>
        <w:tc>
          <w:tcPr>
            <w:tcW w:w="1527" w:type="dxa"/>
          </w:tcPr>
          <w:p w14:paraId="365D80C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19" w:type="dxa"/>
            <w:vAlign w:val="center"/>
          </w:tcPr>
          <w:p w14:paraId="59C264C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9</w:t>
            </w:r>
            <w:r>
              <w:rPr>
                <w:sz w:val="22"/>
                <w:szCs w:val="28"/>
              </w:rPr>
              <w:t>.25</w:t>
            </w:r>
          </w:p>
        </w:tc>
      </w:tr>
      <w:tr w14:paraId="62AE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1549" w:type="dxa"/>
            <w:vAlign w:val="center"/>
          </w:tcPr>
          <w:p w14:paraId="7F1EB211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R1</w:t>
            </w:r>
          </w:p>
        </w:tc>
        <w:tc>
          <w:tcPr>
            <w:tcW w:w="1527" w:type="dxa"/>
          </w:tcPr>
          <w:p w14:paraId="713E6EF6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4 GHz</w:t>
            </w:r>
          </w:p>
        </w:tc>
        <w:tc>
          <w:tcPr>
            <w:tcW w:w="1319" w:type="dxa"/>
            <w:vAlign w:val="center"/>
          </w:tcPr>
          <w:p w14:paraId="7EB60A66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22.597</w:t>
            </w:r>
          </w:p>
        </w:tc>
      </w:tr>
    </w:tbl>
    <w:p w14:paraId="2ADA2A81"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损耗角正切测量结果：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1527"/>
        <w:gridCol w:w="1701"/>
      </w:tblGrid>
      <w:tr w14:paraId="3C0E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49" w:type="dxa"/>
            <w:vAlign w:val="center"/>
          </w:tcPr>
          <w:p w14:paraId="277F3D25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测试样品</w:t>
            </w:r>
          </w:p>
        </w:tc>
        <w:tc>
          <w:tcPr>
            <w:tcW w:w="1527" w:type="dxa"/>
            <w:vAlign w:val="center"/>
          </w:tcPr>
          <w:p w14:paraId="2FF77F8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测试频率</w:t>
            </w:r>
          </w:p>
        </w:tc>
        <w:tc>
          <w:tcPr>
            <w:tcW w:w="1701" w:type="dxa"/>
            <w:vAlign w:val="center"/>
          </w:tcPr>
          <w:p w14:paraId="05DA11D8">
            <w:pPr>
              <w:jc w:val="center"/>
              <w:rPr>
                <w:sz w:val="22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funcPr>
                  <m:fName>
                    <m:r>
                      <m:rPr/>
                      <w:rPr>
                        <w:rFonts w:ascii="Cambria Math"/>
                        <w:sz w:val="22"/>
                        <w:szCs w:val="28"/>
                      </w:rPr>
                      <m:t>tan</m:t>
                    </m: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fName>
                  <m:e>
                    <m:r>
                      <m:rPr/>
                      <w:rPr>
                        <w:rFonts w:ascii="Cambria Math"/>
                        <w:sz w:val="22"/>
                        <w:szCs w:val="28"/>
                      </w:rPr>
                      <m:t>δ</m:t>
                    </m: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e>
                </m:func>
              </m:oMath>
            </m:oMathPara>
          </w:p>
        </w:tc>
      </w:tr>
      <w:tr w14:paraId="5ADFA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49" w:type="dxa"/>
            <w:vAlign w:val="center"/>
          </w:tcPr>
          <w:p w14:paraId="1C5100ED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单晶石英</w:t>
            </w:r>
          </w:p>
        </w:tc>
        <w:tc>
          <w:tcPr>
            <w:tcW w:w="1527" w:type="dxa"/>
            <w:vAlign w:val="center"/>
          </w:tcPr>
          <w:p w14:paraId="09FA6A8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701" w:type="dxa"/>
            <w:vAlign w:val="center"/>
          </w:tcPr>
          <w:p w14:paraId="07730F34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1.20E-04</w:t>
            </w:r>
          </w:p>
        </w:tc>
      </w:tr>
      <w:tr w14:paraId="0836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549" w:type="dxa"/>
            <w:vAlign w:val="center"/>
          </w:tcPr>
          <w:p w14:paraId="73B5B826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蓝宝石</w:t>
            </w:r>
          </w:p>
        </w:tc>
        <w:tc>
          <w:tcPr>
            <w:tcW w:w="1527" w:type="dxa"/>
          </w:tcPr>
          <w:p w14:paraId="543A7F9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701" w:type="dxa"/>
            <w:vAlign w:val="center"/>
          </w:tcPr>
          <w:p w14:paraId="7619F1C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5</w:t>
            </w:r>
            <w:r>
              <w:rPr>
                <w:sz w:val="22"/>
                <w:szCs w:val="28"/>
              </w:rPr>
              <w:t>.14E-04</w:t>
            </w:r>
          </w:p>
        </w:tc>
      </w:tr>
      <w:tr w14:paraId="1466E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1549" w:type="dxa"/>
            <w:vAlign w:val="center"/>
          </w:tcPr>
          <w:p w14:paraId="6415DE9C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R1</w:t>
            </w:r>
          </w:p>
        </w:tc>
        <w:tc>
          <w:tcPr>
            <w:tcW w:w="1527" w:type="dxa"/>
          </w:tcPr>
          <w:p w14:paraId="3755BCBC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4 GHz</w:t>
            </w:r>
          </w:p>
        </w:tc>
        <w:tc>
          <w:tcPr>
            <w:tcW w:w="1701" w:type="dxa"/>
            <w:vAlign w:val="center"/>
          </w:tcPr>
          <w:p w14:paraId="36A5A225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.86E-04</w:t>
            </w:r>
          </w:p>
        </w:tc>
      </w:tr>
    </w:tbl>
    <w:p w14:paraId="50D11767">
      <w:pPr>
        <w:spacing w:line="360" w:lineRule="auto"/>
        <w:ind w:firstLine="138" w:firstLineChars="4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实验记录（一）</w:t>
      </w:r>
    </w:p>
    <w:p w14:paraId="0B4A2936">
      <w:pPr>
        <w:spacing w:line="360" w:lineRule="auto"/>
        <w:ind w:left="425"/>
        <w:rPr>
          <w:rFonts w:hAnsi="宋体"/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1</w:t>
      </w:r>
      <w:r>
        <w:rPr>
          <w:rFonts w:hAnsi="宋体"/>
          <w:bCs/>
          <w:color w:val="000000"/>
          <w:sz w:val="28"/>
          <w:szCs w:val="28"/>
        </w:rPr>
        <w:t>. 样品名称：</w:t>
      </w:r>
      <w:r>
        <w:rPr>
          <w:rFonts w:hint="eastAsia" w:hAnsi="宋体"/>
          <w:bCs/>
          <w:color w:val="000000"/>
          <w:sz w:val="28"/>
          <w:szCs w:val="28"/>
        </w:rPr>
        <w:t>单晶石英、蓝宝石、陶瓷标样R1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5FF961F5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2</w:t>
      </w:r>
      <w:r>
        <w:rPr>
          <w:rFonts w:hAnsi="宋体"/>
          <w:bCs/>
          <w:color w:val="000000"/>
          <w:sz w:val="28"/>
          <w:szCs w:val="28"/>
        </w:rPr>
        <w:t>. 型号：</w:t>
      </w:r>
      <w:r>
        <w:rPr>
          <w:rFonts w:hint="eastAsia"/>
          <w:color w:val="000000"/>
          <w:sz w:val="28"/>
          <w:szCs w:val="28"/>
        </w:rPr>
        <w:t>半共焦式准光腔</w:t>
      </w:r>
      <w:r>
        <w:rPr>
          <w:rFonts w:hAnsi="宋体"/>
          <w:color w:val="000000"/>
          <w:sz w:val="28"/>
          <w:szCs w:val="28"/>
        </w:rPr>
        <w:t>；</w:t>
      </w:r>
    </w:p>
    <w:p w14:paraId="66C6A620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3</w:t>
      </w:r>
      <w:r>
        <w:rPr>
          <w:rFonts w:hAnsi="宋体"/>
          <w:bCs/>
          <w:color w:val="000000"/>
          <w:sz w:val="28"/>
          <w:szCs w:val="28"/>
        </w:rPr>
        <w:t>. 制造厂商：</w:t>
      </w:r>
      <w:r>
        <w:rPr>
          <w:rFonts w:hint="eastAsia" w:hAnsi="宋体"/>
          <w:bCs/>
          <w:color w:val="000000"/>
          <w:sz w:val="28"/>
          <w:szCs w:val="28"/>
        </w:rPr>
        <w:t>成都恩驰微波科技有限公司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1633F9A0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4</w:t>
      </w:r>
      <w:r>
        <w:rPr>
          <w:rFonts w:hAnsi="宋体"/>
          <w:bCs/>
          <w:color w:val="000000"/>
          <w:sz w:val="28"/>
          <w:szCs w:val="28"/>
        </w:rPr>
        <w:t>. 出厂编号：</w:t>
      </w:r>
      <w:r>
        <w:rPr>
          <w:rFonts w:hint="eastAsia"/>
          <w:color w:val="000000"/>
          <w:sz w:val="28"/>
          <w:szCs w:val="28"/>
        </w:rPr>
        <w:t xml:space="preserve"> XXX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217F57BA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5</w:t>
      </w:r>
      <w:r>
        <w:rPr>
          <w:rFonts w:hAnsi="宋体"/>
          <w:bCs/>
          <w:color w:val="000000"/>
          <w:sz w:val="28"/>
          <w:szCs w:val="28"/>
        </w:rPr>
        <w:t>. 试验地点：</w:t>
      </w:r>
      <w:r>
        <w:rPr>
          <w:rFonts w:hint="eastAsia" w:hAnsi="宋体"/>
          <w:bCs/>
          <w:color w:val="000000"/>
          <w:sz w:val="28"/>
          <w:szCs w:val="28"/>
        </w:rPr>
        <w:t>山东国瓷功能材料股份有限公司高频量测平台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2F43FC99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6</w:t>
      </w:r>
      <w:r>
        <w:rPr>
          <w:rFonts w:hAnsi="宋体"/>
          <w:bCs/>
          <w:color w:val="000000"/>
          <w:sz w:val="28"/>
          <w:szCs w:val="28"/>
        </w:rPr>
        <w:t>. 试验环境（温度、相对湿度等）：</w:t>
      </w:r>
      <w:r>
        <w:rPr>
          <w:bCs/>
          <w:color w:val="000000"/>
          <w:sz w:val="28"/>
          <w:szCs w:val="28"/>
        </w:rPr>
        <w:t>23.5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ja-JP"/>
        </w:rPr>
        <w:t>℃</w:t>
      </w:r>
      <w:r>
        <w:rPr>
          <w:rFonts w:hint="eastAsia" w:ascii="宋体" w:hAnsi="宋体" w:cs="宋体" w:eastAsiaTheme="minorEastAsia"/>
          <w:bCs/>
          <w:color w:val="000000"/>
          <w:sz w:val="28"/>
          <w:szCs w:val="28"/>
        </w:rPr>
        <w:t>，4</w:t>
      </w:r>
      <w:r>
        <w:rPr>
          <w:rFonts w:ascii="宋体" w:hAnsi="宋体" w:cs="宋体" w:eastAsiaTheme="minorEastAsia"/>
          <w:bCs/>
          <w:color w:val="000000"/>
          <w:sz w:val="28"/>
          <w:szCs w:val="28"/>
        </w:rPr>
        <w:t>9.1%</w:t>
      </w:r>
      <w:r>
        <w:rPr>
          <w:color w:val="000000"/>
          <w:sz w:val="28"/>
          <w:szCs w:val="28"/>
        </w:rPr>
        <w:t xml:space="preserve"> 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0ED95F2C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7</w:t>
      </w:r>
      <w:r>
        <w:rPr>
          <w:rFonts w:hAnsi="宋体"/>
          <w:bCs/>
          <w:color w:val="000000"/>
          <w:sz w:val="28"/>
          <w:szCs w:val="28"/>
        </w:rPr>
        <w:t xml:space="preserve">. </w:t>
      </w:r>
      <w:r>
        <w:rPr>
          <w:rFonts w:hint="eastAsia" w:hAnsi="宋体"/>
          <w:bCs/>
          <w:color w:val="000000"/>
          <w:sz w:val="28"/>
          <w:szCs w:val="28"/>
        </w:rPr>
        <w:t>测量</w:t>
      </w:r>
      <w:r>
        <w:rPr>
          <w:rFonts w:hAnsi="宋体"/>
          <w:bCs/>
          <w:color w:val="000000"/>
          <w:sz w:val="28"/>
          <w:szCs w:val="28"/>
        </w:rPr>
        <w:t>人员：</w:t>
      </w:r>
      <w:r>
        <w:rPr>
          <w:bCs/>
          <w:color w:val="000000"/>
          <w:sz w:val="28"/>
          <w:szCs w:val="28"/>
        </w:rPr>
        <w:t>张鑫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292050A1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8</w:t>
      </w:r>
      <w:r>
        <w:rPr>
          <w:rFonts w:hAnsi="宋体"/>
          <w:bCs/>
          <w:color w:val="000000"/>
          <w:sz w:val="28"/>
          <w:szCs w:val="28"/>
        </w:rPr>
        <w:t>. 核验人员：</w:t>
      </w:r>
      <w:r>
        <w:rPr>
          <w:rFonts w:hint="eastAsia" w:hAnsi="宋体"/>
          <w:bCs/>
          <w:color w:val="000000"/>
          <w:sz w:val="28"/>
          <w:szCs w:val="28"/>
        </w:rPr>
        <w:t>孙莹莹</w:t>
      </w:r>
      <w:r>
        <w:rPr>
          <w:rFonts w:hAnsi="宋体"/>
          <w:bCs/>
          <w:color w:val="000000"/>
          <w:sz w:val="28"/>
          <w:szCs w:val="28"/>
        </w:rPr>
        <w:t>；</w:t>
      </w:r>
    </w:p>
    <w:p w14:paraId="6C75D7E7">
      <w:pPr>
        <w:spacing w:line="360" w:lineRule="auto"/>
        <w:ind w:left="425"/>
        <w:rPr>
          <w:bCs/>
          <w:color w:val="000000"/>
          <w:sz w:val="28"/>
          <w:szCs w:val="28"/>
        </w:rPr>
      </w:pPr>
      <w:r>
        <w:rPr>
          <w:rFonts w:hint="eastAsia" w:hAnsi="宋体"/>
          <w:bCs/>
          <w:color w:val="000000"/>
          <w:sz w:val="28"/>
          <w:szCs w:val="28"/>
        </w:rPr>
        <w:t>9</w:t>
      </w:r>
      <w:r>
        <w:rPr>
          <w:rFonts w:hAnsi="宋体"/>
          <w:bCs/>
          <w:color w:val="000000"/>
          <w:sz w:val="28"/>
          <w:szCs w:val="28"/>
        </w:rPr>
        <w:t>. 测量项目及数据结果：</w:t>
      </w:r>
    </w:p>
    <w:p w14:paraId="588BE1EC">
      <w:pPr>
        <w:spacing w:line="360" w:lineRule="auto"/>
        <w:ind w:left="425"/>
        <w:rPr>
          <w:rFonts w:hAnsi="宋体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.1</w:t>
      </w:r>
      <w:r>
        <w:rPr>
          <w:rFonts w:hint="eastAsia"/>
          <w:color w:val="000000"/>
          <w:sz w:val="28"/>
          <w:szCs w:val="28"/>
        </w:rPr>
        <w:t>相对介电常数实部</w:t>
      </w:r>
      <w:r>
        <w:rPr>
          <w:rFonts w:hAnsi="宋体"/>
          <w:color w:val="000000"/>
          <w:sz w:val="28"/>
          <w:szCs w:val="28"/>
        </w:rPr>
        <w:t>测量结果：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527"/>
        <w:gridCol w:w="1319"/>
      </w:tblGrid>
      <w:tr w14:paraId="63B6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03" w:type="dxa"/>
            <w:vAlign w:val="center"/>
          </w:tcPr>
          <w:p w14:paraId="45470B1E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测试样品</w:t>
            </w:r>
          </w:p>
        </w:tc>
        <w:tc>
          <w:tcPr>
            <w:tcW w:w="1527" w:type="dxa"/>
            <w:vAlign w:val="center"/>
          </w:tcPr>
          <w:p w14:paraId="53B211B2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测试频率</w:t>
            </w:r>
          </w:p>
        </w:tc>
        <w:tc>
          <w:tcPr>
            <w:tcW w:w="1319" w:type="dxa"/>
            <w:vAlign w:val="center"/>
          </w:tcPr>
          <w:p w14:paraId="050B7882">
            <w:pPr>
              <w:jc w:val="center"/>
              <w:rPr>
                <w:sz w:val="22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8"/>
                          </w:rPr>
                          <m:t>ε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22"/>
                            <w:szCs w:val="28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22"/>
                        <w:szCs w:val="28"/>
                        <w:vertAlign w:val="subscript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vertAlign w:val="subscript"/>
                      </w:rPr>
                    </m:ctrlPr>
                  </m:sup>
                </m:sSup>
              </m:oMath>
            </m:oMathPara>
          </w:p>
        </w:tc>
      </w:tr>
      <w:tr w14:paraId="1A2F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03" w:type="dxa"/>
            <w:vAlign w:val="center"/>
          </w:tcPr>
          <w:p w14:paraId="1A25FBF2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单晶石英-国瓷</w:t>
            </w:r>
          </w:p>
        </w:tc>
        <w:tc>
          <w:tcPr>
            <w:tcW w:w="1527" w:type="dxa"/>
            <w:vAlign w:val="center"/>
          </w:tcPr>
          <w:p w14:paraId="72EEEAB6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19" w:type="dxa"/>
            <w:vAlign w:val="center"/>
          </w:tcPr>
          <w:p w14:paraId="5728579A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3</w:t>
            </w:r>
            <w:r>
              <w:rPr>
                <w:sz w:val="22"/>
                <w:szCs w:val="28"/>
              </w:rPr>
              <w:t>.781</w:t>
            </w:r>
          </w:p>
        </w:tc>
      </w:tr>
      <w:tr w14:paraId="437AF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803" w:type="dxa"/>
            <w:vAlign w:val="center"/>
          </w:tcPr>
          <w:p w14:paraId="6F8A8D8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蓝宝石-国瓷</w:t>
            </w:r>
          </w:p>
        </w:tc>
        <w:tc>
          <w:tcPr>
            <w:tcW w:w="1527" w:type="dxa"/>
          </w:tcPr>
          <w:p w14:paraId="2B9FA79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19" w:type="dxa"/>
            <w:vAlign w:val="center"/>
          </w:tcPr>
          <w:p w14:paraId="1AE1222C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9</w:t>
            </w:r>
            <w:r>
              <w:rPr>
                <w:sz w:val="22"/>
                <w:szCs w:val="28"/>
              </w:rPr>
              <w:t>.284</w:t>
            </w:r>
          </w:p>
        </w:tc>
      </w:tr>
      <w:tr w14:paraId="199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03" w:type="dxa"/>
            <w:vAlign w:val="center"/>
          </w:tcPr>
          <w:p w14:paraId="63F3D412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R1</w:t>
            </w:r>
            <w:r>
              <w:rPr>
                <w:sz w:val="22"/>
                <w:szCs w:val="28"/>
              </w:rPr>
              <w:t>-</w:t>
            </w:r>
            <w:r>
              <w:rPr>
                <w:rFonts w:hint="eastAsia"/>
                <w:sz w:val="22"/>
                <w:szCs w:val="28"/>
              </w:rPr>
              <w:t>国瓷</w:t>
            </w:r>
          </w:p>
        </w:tc>
        <w:tc>
          <w:tcPr>
            <w:tcW w:w="1527" w:type="dxa"/>
          </w:tcPr>
          <w:p w14:paraId="4AE2FAE1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19" w:type="dxa"/>
            <w:vAlign w:val="center"/>
          </w:tcPr>
          <w:p w14:paraId="78426606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19.261</w:t>
            </w:r>
          </w:p>
        </w:tc>
      </w:tr>
    </w:tbl>
    <w:p w14:paraId="43B7A14B">
      <w:pPr>
        <w:autoSpaceDE w:val="0"/>
        <w:autoSpaceDN w:val="0"/>
        <w:adjustRightInd w:val="0"/>
        <w:spacing w:line="360" w:lineRule="auto"/>
        <w:ind w:left="425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9.2</w:t>
      </w:r>
      <w:r>
        <w:rPr>
          <w:rFonts w:hint="eastAsia"/>
          <w:color w:val="000000"/>
          <w:sz w:val="28"/>
          <w:szCs w:val="28"/>
        </w:rPr>
        <w:t>损耗角正切测量结果：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559"/>
        <w:gridCol w:w="1357"/>
      </w:tblGrid>
      <w:tr w14:paraId="5363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699" w:type="dxa"/>
            <w:vAlign w:val="center"/>
          </w:tcPr>
          <w:p w14:paraId="5EEE5AD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测试样品</w:t>
            </w:r>
          </w:p>
        </w:tc>
        <w:tc>
          <w:tcPr>
            <w:tcW w:w="1559" w:type="dxa"/>
            <w:vAlign w:val="center"/>
          </w:tcPr>
          <w:p w14:paraId="6F4AD1E5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测试频率</w:t>
            </w:r>
          </w:p>
        </w:tc>
        <w:tc>
          <w:tcPr>
            <w:tcW w:w="1357" w:type="dxa"/>
            <w:vAlign w:val="center"/>
          </w:tcPr>
          <w:p w14:paraId="3ADFCCA9">
            <w:pPr>
              <w:jc w:val="center"/>
              <w:rPr>
                <w:sz w:val="22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funcPr>
                  <m:fName>
                    <m:r>
                      <m:rPr/>
                      <w:rPr>
                        <w:rFonts w:ascii="Cambria Math"/>
                        <w:sz w:val="22"/>
                        <w:szCs w:val="28"/>
                      </w:rPr>
                      <m:t>tan</m:t>
                    </m: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fName>
                  <m:e>
                    <m:r>
                      <m:rPr/>
                      <w:rPr>
                        <w:rFonts w:ascii="Cambria Math"/>
                        <w:sz w:val="22"/>
                        <w:szCs w:val="28"/>
                      </w:rPr>
                      <m:t>δ</m:t>
                    </m:r>
                    <m:ctrlPr>
                      <w:rPr>
                        <w:rFonts w:ascii="Cambria Math" w:hAnsi="Cambria Math"/>
                        <w:sz w:val="22"/>
                        <w:szCs w:val="28"/>
                      </w:rPr>
                    </m:ctrlPr>
                  </m:e>
                </m:func>
              </m:oMath>
            </m:oMathPara>
          </w:p>
        </w:tc>
      </w:tr>
      <w:tr w14:paraId="5DA8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vAlign w:val="center"/>
          </w:tcPr>
          <w:p w14:paraId="648ECA32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单晶石英-国瓷</w:t>
            </w:r>
          </w:p>
        </w:tc>
        <w:tc>
          <w:tcPr>
            <w:tcW w:w="1559" w:type="dxa"/>
            <w:vAlign w:val="center"/>
          </w:tcPr>
          <w:p w14:paraId="4E9ABBB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57" w:type="dxa"/>
            <w:vAlign w:val="center"/>
          </w:tcPr>
          <w:p w14:paraId="6370DD2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5</w:t>
            </w:r>
            <w:r>
              <w:rPr>
                <w:sz w:val="22"/>
                <w:szCs w:val="28"/>
              </w:rPr>
              <w:t>.84E-04</w:t>
            </w:r>
          </w:p>
        </w:tc>
      </w:tr>
      <w:tr w14:paraId="780F4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699" w:type="dxa"/>
            <w:vAlign w:val="center"/>
          </w:tcPr>
          <w:p w14:paraId="3B5587B3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蓝宝石-国瓷</w:t>
            </w:r>
          </w:p>
        </w:tc>
        <w:tc>
          <w:tcPr>
            <w:tcW w:w="1559" w:type="dxa"/>
          </w:tcPr>
          <w:p w14:paraId="7DCD0A9E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57" w:type="dxa"/>
            <w:vAlign w:val="center"/>
          </w:tcPr>
          <w:p w14:paraId="77EBE1DE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1</w:t>
            </w:r>
            <w:r>
              <w:rPr>
                <w:sz w:val="22"/>
                <w:szCs w:val="28"/>
              </w:rPr>
              <w:t>.02E-03</w:t>
            </w:r>
          </w:p>
        </w:tc>
      </w:tr>
      <w:tr w14:paraId="10EF7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vAlign w:val="center"/>
          </w:tcPr>
          <w:p w14:paraId="41D9168E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R1</w:t>
            </w:r>
            <w:r>
              <w:rPr>
                <w:sz w:val="22"/>
                <w:szCs w:val="28"/>
              </w:rPr>
              <w:t>-</w:t>
            </w:r>
            <w:r>
              <w:rPr>
                <w:rFonts w:hint="eastAsia"/>
                <w:sz w:val="22"/>
                <w:szCs w:val="28"/>
              </w:rPr>
              <w:t>国瓷</w:t>
            </w:r>
          </w:p>
        </w:tc>
        <w:tc>
          <w:tcPr>
            <w:tcW w:w="1559" w:type="dxa"/>
          </w:tcPr>
          <w:p w14:paraId="4C152899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</w:t>
            </w:r>
            <w:r>
              <w:rPr>
                <w:sz w:val="22"/>
                <w:szCs w:val="28"/>
              </w:rPr>
              <w:t>8 GHz</w:t>
            </w:r>
          </w:p>
        </w:tc>
        <w:tc>
          <w:tcPr>
            <w:tcW w:w="1357" w:type="dxa"/>
            <w:vAlign w:val="center"/>
          </w:tcPr>
          <w:p w14:paraId="43D1E0B3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6</w:t>
            </w:r>
            <w:r>
              <w:rPr>
                <w:sz w:val="22"/>
                <w:szCs w:val="28"/>
              </w:rPr>
              <w:t>.71E-04</w:t>
            </w:r>
          </w:p>
        </w:tc>
      </w:tr>
    </w:tbl>
    <w:p w14:paraId="08E45AE0">
      <w:pPr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三、结论</w:t>
      </w:r>
    </w:p>
    <w:p w14:paraId="158B19BF">
      <w:pPr>
        <w:ind w:firstLine="560" w:firstLineChars="20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</w:t>
      </w:r>
      <w:r>
        <w:rPr>
          <w:rFonts w:hAnsi="宋体"/>
          <w:color w:val="000000"/>
          <w:sz w:val="28"/>
          <w:szCs w:val="28"/>
        </w:rPr>
        <w:t xml:space="preserve">.1 </w:t>
      </w:r>
      <w:r>
        <w:rPr>
          <w:rFonts w:hint="eastAsia" w:hAnsi="宋体"/>
          <w:color w:val="000000"/>
          <w:sz w:val="28"/>
          <w:szCs w:val="28"/>
        </w:rPr>
        <w:t>共焦式准光腔介电常数测量系统中关于相对介电常数实部、损耗角正切的校准均符合技术要求；</w:t>
      </w:r>
    </w:p>
    <w:p w14:paraId="502F2A2A">
      <w:pPr>
        <w:ind w:firstLine="560" w:firstLineChars="20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</w:t>
      </w:r>
      <w:r>
        <w:rPr>
          <w:rFonts w:hAnsi="宋体"/>
          <w:color w:val="000000"/>
          <w:sz w:val="28"/>
          <w:szCs w:val="28"/>
        </w:rPr>
        <w:t xml:space="preserve">.2 </w:t>
      </w:r>
      <w:r>
        <w:rPr>
          <w:rFonts w:hint="eastAsia" w:hAnsi="宋体"/>
          <w:color w:val="000000"/>
          <w:sz w:val="28"/>
          <w:szCs w:val="28"/>
        </w:rPr>
        <w:t>半球式准光腔介电常数测量系统中关于相对介电常数实部、损耗角正切的校准均符合技术要求；</w:t>
      </w:r>
    </w:p>
    <w:p w14:paraId="75F988B2">
      <w:pPr>
        <w:ind w:firstLine="560" w:firstLineChars="200"/>
        <w:jc w:val="left"/>
        <w:rPr>
          <w:rFonts w:hAnsi="宋体"/>
          <w:color w:val="000000"/>
          <w:sz w:val="28"/>
          <w:szCs w:val="28"/>
        </w:rPr>
      </w:pPr>
      <w:r>
        <w:rPr>
          <w:rFonts w:hAnsi="宋体"/>
          <w:color w:val="000000"/>
          <w:sz w:val="28"/>
          <w:szCs w:val="28"/>
        </w:rPr>
        <w:t xml:space="preserve">3.3 </w:t>
      </w:r>
      <w:r>
        <w:rPr>
          <w:rFonts w:hint="eastAsia" w:hAnsi="宋体"/>
          <w:color w:val="000000"/>
          <w:sz w:val="28"/>
          <w:szCs w:val="28"/>
        </w:rPr>
        <w:t>半共焦式准光腔介电常数测量系统中关于相对介电常数实部、损耗角正切的校准均符合技术要求。</w:t>
      </w:r>
    </w:p>
    <w:p w14:paraId="61C5467B">
      <w:pPr>
        <w:ind w:firstLine="560" w:firstLineChars="200"/>
        <w:jc w:val="left"/>
        <w:rPr>
          <w:rFonts w:hint="eastAsia"/>
        </w:rPr>
      </w:pPr>
      <w:r>
        <w:rPr>
          <w:rStyle w:val="11"/>
          <w:rFonts w:hint="default"/>
        </w:rPr>
        <w:t>本实验严格按照技术规范中的测量方法执行，未出现有分歧性或模糊性的操作，具有可操作性，实验数据可靠。通过实验验证，表明《</w:t>
      </w:r>
      <w:r>
        <w:rPr>
          <w:rStyle w:val="11"/>
        </w:rPr>
        <w:t>准光腔法介电常数测量系统计量技术规范</w:t>
      </w:r>
      <w:r>
        <w:rPr>
          <w:rStyle w:val="11"/>
          <w:rFonts w:hint="default"/>
        </w:rPr>
        <w:t>》测量项目与测量方法设置合理，可操作性强，可较全面的评价准光腔法介电常数测量系统的测量性能，具有可行性。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903655"/>
    <w:multiLevelType w:val="multilevel"/>
    <w:tmpl w:val="22903655"/>
    <w:lvl w:ilvl="0" w:tentative="0">
      <w:start w:val="1"/>
      <w:numFmt w:val="decimal"/>
      <w:lvlText w:val="%1."/>
      <w:lvlJc w:val="left"/>
      <w:pPr>
        <w:ind w:left="846" w:hanging="420"/>
      </w:pPr>
    </w:lvl>
    <w:lvl w:ilvl="1" w:tentative="0">
      <w:start w:val="1"/>
      <w:numFmt w:val="decimal"/>
      <w:isLgl/>
      <w:lvlText w:val="%1.%2."/>
      <w:lvlJc w:val="left"/>
      <w:pPr>
        <w:ind w:left="1146" w:hanging="720"/>
      </w:pPr>
      <w:rPr>
        <w:rFonts w:hint="default" w:hAnsi="Times New Roman"/>
      </w:rPr>
    </w:lvl>
    <w:lvl w:ilvl="2" w:tentative="0">
      <w:start w:val="1"/>
      <w:numFmt w:val="decimal"/>
      <w:isLgl/>
      <w:lvlText w:val="%1.%2.%3."/>
      <w:lvlJc w:val="left"/>
      <w:pPr>
        <w:ind w:left="1146" w:hanging="720"/>
      </w:pPr>
      <w:rPr>
        <w:rFonts w:hint="default" w:hAnsi="Times New Roman"/>
      </w:rPr>
    </w:lvl>
    <w:lvl w:ilvl="3" w:tentative="0">
      <w:start w:val="1"/>
      <w:numFmt w:val="decimal"/>
      <w:isLgl/>
      <w:lvlText w:val="%1.%2.%3.%4."/>
      <w:lvlJc w:val="left"/>
      <w:pPr>
        <w:ind w:left="1506" w:hanging="1080"/>
      </w:pPr>
      <w:rPr>
        <w:rFonts w:hint="default" w:hAnsi="Times New Roman"/>
      </w:rPr>
    </w:lvl>
    <w:lvl w:ilvl="4" w:tentative="0">
      <w:start w:val="1"/>
      <w:numFmt w:val="decimal"/>
      <w:isLgl/>
      <w:lvlText w:val="%1.%2.%3.%4.%5."/>
      <w:lvlJc w:val="left"/>
      <w:pPr>
        <w:ind w:left="1506" w:hanging="1080"/>
      </w:pPr>
      <w:rPr>
        <w:rFonts w:hint="default" w:hAnsi="Times New Roman"/>
      </w:rPr>
    </w:lvl>
    <w:lvl w:ilvl="5" w:tentative="0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 w:hAnsi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 w:hAnsi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 w:hAnsi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 w:hAnsi="Times New Roman"/>
      </w:rPr>
    </w:lvl>
  </w:abstractNum>
  <w:abstractNum w:abstractNumId="1">
    <w:nsid w:val="5B1B5FD4"/>
    <w:multiLevelType w:val="multilevel"/>
    <w:tmpl w:val="5B1B5FD4"/>
    <w:lvl w:ilvl="0" w:tentative="0">
      <w:start w:val="1"/>
      <w:numFmt w:val="decimal"/>
      <w:lvlText w:val="%1."/>
      <w:lvlJc w:val="left"/>
      <w:pPr>
        <w:ind w:left="846" w:hanging="420"/>
      </w:pPr>
    </w:lvl>
    <w:lvl w:ilvl="1" w:tentative="0">
      <w:start w:val="1"/>
      <w:numFmt w:val="decimal"/>
      <w:isLgl/>
      <w:lvlText w:val="%1.%2."/>
      <w:lvlJc w:val="left"/>
      <w:pPr>
        <w:ind w:left="1146" w:hanging="720"/>
      </w:pPr>
      <w:rPr>
        <w:rFonts w:hint="default" w:hAnsi="Times New Roman"/>
      </w:rPr>
    </w:lvl>
    <w:lvl w:ilvl="2" w:tentative="0">
      <w:start w:val="1"/>
      <w:numFmt w:val="decimal"/>
      <w:isLgl/>
      <w:lvlText w:val="%1.%2.%3."/>
      <w:lvlJc w:val="left"/>
      <w:pPr>
        <w:ind w:left="1146" w:hanging="720"/>
      </w:pPr>
      <w:rPr>
        <w:rFonts w:hint="default" w:hAnsi="Times New Roman"/>
      </w:rPr>
    </w:lvl>
    <w:lvl w:ilvl="3" w:tentative="0">
      <w:start w:val="1"/>
      <w:numFmt w:val="decimal"/>
      <w:isLgl/>
      <w:lvlText w:val="%1.%2.%3.%4."/>
      <w:lvlJc w:val="left"/>
      <w:pPr>
        <w:ind w:left="1506" w:hanging="1080"/>
      </w:pPr>
      <w:rPr>
        <w:rFonts w:hint="default" w:hAnsi="Times New Roman"/>
      </w:rPr>
    </w:lvl>
    <w:lvl w:ilvl="4" w:tentative="0">
      <w:start w:val="1"/>
      <w:numFmt w:val="decimal"/>
      <w:isLgl/>
      <w:lvlText w:val="%1.%2.%3.%4.%5."/>
      <w:lvlJc w:val="left"/>
      <w:pPr>
        <w:ind w:left="1506" w:hanging="1080"/>
      </w:pPr>
      <w:rPr>
        <w:rFonts w:hint="default" w:hAnsi="Times New Roman"/>
      </w:rPr>
    </w:lvl>
    <w:lvl w:ilvl="5" w:tentative="0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 w:hAnsi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 w:hAnsi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 w:hAnsi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 w:hAnsi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46499A"/>
    <w:rsid w:val="00145840"/>
    <w:rsid w:val="00457A5A"/>
    <w:rsid w:val="0046499A"/>
    <w:rsid w:val="00571BF6"/>
    <w:rsid w:val="006E6EE7"/>
    <w:rsid w:val="00881437"/>
    <w:rsid w:val="008B151D"/>
    <w:rsid w:val="008F7CB3"/>
    <w:rsid w:val="00AA5213"/>
    <w:rsid w:val="00C603C4"/>
    <w:rsid w:val="00E84AC9"/>
    <w:rsid w:val="00EE0D83"/>
    <w:rsid w:val="2EB95DFD"/>
    <w:rsid w:val="4AB91214"/>
    <w:rsid w:val="5B0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style01"/>
    <w:basedOn w:val="7"/>
    <w:qFormat/>
    <w:uiPriority w:val="0"/>
    <w:rPr>
      <w:rFonts w:hint="eastAsia" w:ascii="宋体" w:hAnsi="宋体" w:eastAsia="宋体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1179</Words>
  <Characters>1407</Characters>
  <Lines>11</Lines>
  <Paragraphs>3</Paragraphs>
  <TotalTime>202</TotalTime>
  <ScaleCrop>false</ScaleCrop>
  <LinksUpToDate>false</LinksUpToDate>
  <CharactersWithSpaces>1444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2023-09-02T08:50:00Z</dcterms:created>
  <dc:creator>firei</dc:creator>
  <cp:lastModifiedBy>Bruis Kim</cp:lastModifiedBy>
  <dcterms:modified xsi:type="dcterms:W3CDTF">2024-10-22T08:53:07Z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DBF29F0A1CBB48479EAA3BD47A201AB9_12</vt:lpwstr>
  </property>
</Properties>
</file>